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1F1E" w:rsidRDefault="00DC04D1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3190" cy="9119870"/>
            <wp:effectExtent l="19050" t="0" r="3810" b="0"/>
            <wp:docPr id="2" name="Рисунок 1" descr="C:\Documents and Settings\User228\Рабочий стол\КАФЕДРА\РКИ\Для аккредитации - 2019\Сканы\Сканы 2 листа\Славянская мифологи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Славянская мифология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3190" cy="9119870"/>
            <wp:effectExtent l="19050" t="0" r="3810" b="0"/>
            <wp:docPr id="3" name="Рисунок 2" descr="C:\Documents and Settings\User228\Рабочий стол\КАФЕДРА\РКИ\Для аккредитации - 2019\Сканы\Сканы 2 листа\Славянская мифология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Славянская мифология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3190" cy="9119870"/>
            <wp:effectExtent l="19050" t="0" r="3810" b="0"/>
            <wp:docPr id="4" name="Рисунок 3" descr="C:\Documents and Settings\User228\Рабочий стол\КАФЕДРА\РКИ\Для аккредитации - 2019\Сканы\Сканы 2 листа\Славянская мифология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Славянская мифология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E1F1E" w:rsidRPr="00DC04D1" w:rsidRDefault="003E1F1E">
      <w:pPr>
        <w:rPr>
          <w:sz w:val="0"/>
          <w:szCs w:val="0"/>
        </w:rPr>
      </w:pPr>
    </w:p>
    <w:p w:rsidR="003E1F1E" w:rsidRPr="00DC04D1" w:rsidRDefault="003E1F1E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5"/>
        <w:gridCol w:w="1489"/>
        <w:gridCol w:w="1752"/>
        <w:gridCol w:w="4793"/>
        <w:gridCol w:w="970"/>
      </w:tblGrid>
      <w:tr w:rsidR="003E1F1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3E1F1E" w:rsidRDefault="003E1F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E1F1E" w:rsidRPr="00DC04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E1F1E" w:rsidRPr="00DC04D1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- формирование у обучающихся навыков научного исследования в области филологии с применением полученных теоретических и практических знаний; систематизация общих сведений о родстве славянских языках, о жизни славян в древности, о возникновении славянской филологии;  формирование знаний об основных этапах развития славянской филологии; воспитание интереса и уважения к истории языковой культуры народа.</w:t>
            </w:r>
          </w:p>
        </w:tc>
      </w:tr>
      <w:tr w:rsidR="003E1F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E1F1E" w:rsidRPr="00DC04D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понимание художественного значения фольклорного произведения в контексте истории и культуры и с учетом основных методологических направлений;</w:t>
            </w:r>
          </w:p>
        </w:tc>
      </w:tr>
      <w:tr w:rsidR="003E1F1E" w:rsidRPr="00DC04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умение провести аналогии и связи между фольклором и русской литературой на разных этапах развития;</w:t>
            </w:r>
          </w:p>
        </w:tc>
      </w:tr>
      <w:tr w:rsidR="003E1F1E" w:rsidRPr="00DC04D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готовность к филологической интерпретации и анализу фольклорных произведений в контексте культуры и социально-исторического опыта, с учетом эволюции и трансформации фольклорных жанров.</w:t>
            </w:r>
          </w:p>
        </w:tc>
      </w:tr>
      <w:tr w:rsidR="003E1F1E" w:rsidRPr="00DC04D1">
        <w:trPr>
          <w:trHeight w:hRule="exact" w:val="277"/>
        </w:trPr>
        <w:tc>
          <w:tcPr>
            <w:tcW w:w="766" w:type="dxa"/>
          </w:tcPr>
          <w:p w:rsidR="003E1F1E" w:rsidRPr="00DC04D1" w:rsidRDefault="003E1F1E"/>
        </w:tc>
        <w:tc>
          <w:tcPr>
            <w:tcW w:w="511" w:type="dxa"/>
          </w:tcPr>
          <w:p w:rsidR="003E1F1E" w:rsidRPr="00DC04D1" w:rsidRDefault="003E1F1E"/>
        </w:tc>
        <w:tc>
          <w:tcPr>
            <w:tcW w:w="1560" w:type="dxa"/>
          </w:tcPr>
          <w:p w:rsidR="003E1F1E" w:rsidRPr="00DC04D1" w:rsidRDefault="003E1F1E"/>
        </w:tc>
        <w:tc>
          <w:tcPr>
            <w:tcW w:w="1844" w:type="dxa"/>
          </w:tcPr>
          <w:p w:rsidR="003E1F1E" w:rsidRPr="00DC04D1" w:rsidRDefault="003E1F1E"/>
        </w:tc>
        <w:tc>
          <w:tcPr>
            <w:tcW w:w="5104" w:type="dxa"/>
          </w:tcPr>
          <w:p w:rsidR="003E1F1E" w:rsidRPr="00DC04D1" w:rsidRDefault="003E1F1E"/>
        </w:tc>
        <w:tc>
          <w:tcPr>
            <w:tcW w:w="993" w:type="dxa"/>
          </w:tcPr>
          <w:p w:rsidR="003E1F1E" w:rsidRPr="00DC04D1" w:rsidRDefault="003E1F1E"/>
        </w:tc>
      </w:tr>
      <w:tr w:rsidR="003E1F1E" w:rsidRPr="00DC04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E1F1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3E1F1E" w:rsidRPr="00DC04D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E1F1E" w:rsidRPr="00164AC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освоения дисциплины необходимы знания, </w:t>
            </w: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уменияи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навыки, полученные в ходе освоения </w:t>
            </w: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:Р</w:t>
            </w:r>
            <w:proofErr w:type="gram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усский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язык как иностранный (уровень компетентного владения); Русский язык как иностранный (пороговый и постпороговый уровни); Человек, общество, культура; Культура русской речи, Страноведение России</w:t>
            </w:r>
          </w:p>
        </w:tc>
      </w:tr>
      <w:tr w:rsidR="003E1F1E" w:rsidRPr="00DC04D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E1F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Выразительное чтение</w:t>
            </w:r>
          </w:p>
        </w:tc>
      </w:tr>
      <w:tr w:rsidR="003E1F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Ораторское мастерство</w:t>
            </w:r>
          </w:p>
        </w:tc>
      </w:tr>
      <w:tr w:rsidR="003E1F1E" w:rsidRPr="00DC04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подготовке к международному экзамену</w:t>
            </w:r>
          </w:p>
        </w:tc>
      </w:tr>
      <w:tr w:rsidR="003E1F1E" w:rsidRPr="00DC04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элективных курсов (на материале русской литературы)</w:t>
            </w:r>
          </w:p>
        </w:tc>
      </w:tr>
      <w:tr w:rsidR="003E1F1E" w:rsidRPr="00DC04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Русский язык как иностранный (пороговый и постпороговый уровни)</w:t>
            </w:r>
          </w:p>
        </w:tc>
      </w:tr>
      <w:tr w:rsidR="003E1F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русская литература</w:t>
            </w:r>
          </w:p>
        </w:tc>
      </w:tr>
      <w:tr w:rsidR="003E1F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Шедевры мировой литературы</w:t>
            </w:r>
          </w:p>
        </w:tc>
      </w:tr>
      <w:tr w:rsidR="003E1F1E">
        <w:trPr>
          <w:trHeight w:hRule="exact" w:val="277"/>
        </w:trPr>
        <w:tc>
          <w:tcPr>
            <w:tcW w:w="766" w:type="dxa"/>
          </w:tcPr>
          <w:p w:rsidR="003E1F1E" w:rsidRDefault="003E1F1E"/>
        </w:tc>
        <w:tc>
          <w:tcPr>
            <w:tcW w:w="511" w:type="dxa"/>
          </w:tcPr>
          <w:p w:rsidR="003E1F1E" w:rsidRDefault="003E1F1E"/>
        </w:tc>
        <w:tc>
          <w:tcPr>
            <w:tcW w:w="1560" w:type="dxa"/>
          </w:tcPr>
          <w:p w:rsidR="003E1F1E" w:rsidRDefault="003E1F1E"/>
        </w:tc>
        <w:tc>
          <w:tcPr>
            <w:tcW w:w="1844" w:type="dxa"/>
          </w:tcPr>
          <w:p w:rsidR="003E1F1E" w:rsidRDefault="003E1F1E"/>
        </w:tc>
        <w:tc>
          <w:tcPr>
            <w:tcW w:w="5104" w:type="dxa"/>
          </w:tcPr>
          <w:p w:rsidR="003E1F1E" w:rsidRDefault="003E1F1E"/>
        </w:tc>
        <w:tc>
          <w:tcPr>
            <w:tcW w:w="993" w:type="dxa"/>
          </w:tcPr>
          <w:p w:rsidR="003E1F1E" w:rsidRDefault="003E1F1E"/>
        </w:tc>
      </w:tr>
      <w:tr w:rsidR="003E1F1E" w:rsidRPr="00DC04D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E1F1E" w:rsidRPr="00DC04D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     способностью к самоорганизации и самообразованию</w:t>
            </w:r>
          </w:p>
        </w:tc>
      </w:tr>
      <w:tr w:rsidR="003E1F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E1F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знает специфику самообразования</w:t>
            </w:r>
          </w:p>
        </w:tc>
      </w:tr>
      <w:tr w:rsidR="003E1F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специфику самообразования</w:t>
            </w:r>
          </w:p>
        </w:tc>
      </w:tr>
      <w:tr w:rsidR="003E1F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знает особенности самообразования</w:t>
            </w:r>
          </w:p>
        </w:tc>
      </w:tr>
      <w:tr w:rsidR="003E1F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E1F1E" w:rsidRPr="00DC04D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умеет управлять способностью к самоорганизации</w:t>
            </w:r>
          </w:p>
        </w:tc>
      </w:tr>
      <w:tr w:rsidR="003E1F1E" w:rsidRPr="00DC04D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управлять способностью к самоорганизации</w:t>
            </w:r>
          </w:p>
        </w:tc>
      </w:tr>
      <w:tr w:rsidR="003E1F1E" w:rsidRPr="00DC04D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умеет управлять способностью к самоорганизации</w:t>
            </w:r>
          </w:p>
        </w:tc>
      </w:tr>
      <w:tr w:rsidR="003E1F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E1F1E" w:rsidRPr="00DC04D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владеет способностью к самоорганизации и самообразованию</w:t>
            </w:r>
          </w:p>
        </w:tc>
      </w:tr>
      <w:tr w:rsidR="003E1F1E" w:rsidRPr="00DC04D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способностью к самоорганизации и самообразованию</w:t>
            </w:r>
          </w:p>
        </w:tc>
      </w:tr>
      <w:tr w:rsidR="003E1F1E" w:rsidRPr="00DC04D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владеет способностью к самоорганизации и самообразованию</w:t>
            </w:r>
          </w:p>
        </w:tc>
      </w:tr>
      <w:tr w:rsidR="003E1F1E" w:rsidRPr="00DC04D1">
        <w:trPr>
          <w:trHeight w:hRule="exact" w:val="138"/>
        </w:trPr>
        <w:tc>
          <w:tcPr>
            <w:tcW w:w="766" w:type="dxa"/>
          </w:tcPr>
          <w:p w:rsidR="003E1F1E" w:rsidRPr="00DC04D1" w:rsidRDefault="003E1F1E"/>
        </w:tc>
        <w:tc>
          <w:tcPr>
            <w:tcW w:w="511" w:type="dxa"/>
          </w:tcPr>
          <w:p w:rsidR="003E1F1E" w:rsidRPr="00DC04D1" w:rsidRDefault="003E1F1E"/>
        </w:tc>
        <w:tc>
          <w:tcPr>
            <w:tcW w:w="1560" w:type="dxa"/>
          </w:tcPr>
          <w:p w:rsidR="003E1F1E" w:rsidRPr="00DC04D1" w:rsidRDefault="003E1F1E"/>
        </w:tc>
        <w:tc>
          <w:tcPr>
            <w:tcW w:w="1844" w:type="dxa"/>
          </w:tcPr>
          <w:p w:rsidR="003E1F1E" w:rsidRPr="00DC04D1" w:rsidRDefault="003E1F1E"/>
        </w:tc>
        <w:tc>
          <w:tcPr>
            <w:tcW w:w="5104" w:type="dxa"/>
          </w:tcPr>
          <w:p w:rsidR="003E1F1E" w:rsidRPr="00DC04D1" w:rsidRDefault="003E1F1E"/>
        </w:tc>
        <w:tc>
          <w:tcPr>
            <w:tcW w:w="993" w:type="dxa"/>
          </w:tcPr>
          <w:p w:rsidR="003E1F1E" w:rsidRPr="00DC04D1" w:rsidRDefault="003E1F1E"/>
        </w:tc>
      </w:tr>
      <w:tr w:rsidR="003E1F1E" w:rsidRPr="00164AC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способностью проектировать индивидуальные образовательные маршруты </w:t>
            </w:r>
            <w:proofErr w:type="gramStart"/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3E1F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E1F1E" w:rsidRPr="00DC04D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знает особенности проектирования индивидуальных образовательных маршрутов обучающихся</w:t>
            </w:r>
          </w:p>
        </w:tc>
      </w:tr>
      <w:tr w:rsidR="003E1F1E" w:rsidRPr="00DC04D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особенности проектирования индивидуальных образовательных маршрутов обучающихся</w:t>
            </w:r>
          </w:p>
        </w:tc>
      </w:tr>
      <w:tr w:rsidR="003E1F1E" w:rsidRPr="00DC04D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знает особенности проектирования индивидуальных образовательных маршрутов обучающихся</w:t>
            </w:r>
          </w:p>
        </w:tc>
      </w:tr>
      <w:tr w:rsidR="003E1F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E1F1E" w:rsidRPr="00164A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Хорошо умеет проектировать индивидуальные образовательные маршруты 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3E1F1E" w:rsidRPr="00164A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Умеетпроектировать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индивидуальные образовательные маршруты 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3E1F1E" w:rsidRPr="00164A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 в полной мере умеет проектировать индивидуальные образовательные маршруты 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3E1F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E1F1E" w:rsidRPr="00164A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Свободно владеет способностью проектировать индивидуальные образовательные маршруты 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</w:tbl>
    <w:p w:rsidR="003E1F1E" w:rsidRPr="00DC04D1" w:rsidRDefault="00DC04D1">
      <w:pPr>
        <w:rPr>
          <w:sz w:val="0"/>
          <w:szCs w:val="0"/>
        </w:rPr>
      </w:pPr>
      <w:r w:rsidRPr="00DC04D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2"/>
        <w:gridCol w:w="285"/>
        <w:gridCol w:w="2973"/>
        <w:gridCol w:w="143"/>
        <w:gridCol w:w="814"/>
        <w:gridCol w:w="691"/>
        <w:gridCol w:w="1109"/>
        <w:gridCol w:w="1262"/>
        <w:gridCol w:w="676"/>
        <w:gridCol w:w="393"/>
        <w:gridCol w:w="976"/>
      </w:tblGrid>
      <w:tr w:rsidR="003E1F1E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3E1F1E" w:rsidRDefault="003E1F1E"/>
        </w:tc>
        <w:tc>
          <w:tcPr>
            <w:tcW w:w="710" w:type="dxa"/>
          </w:tcPr>
          <w:p w:rsidR="003E1F1E" w:rsidRDefault="003E1F1E"/>
        </w:tc>
        <w:tc>
          <w:tcPr>
            <w:tcW w:w="1135" w:type="dxa"/>
          </w:tcPr>
          <w:p w:rsidR="003E1F1E" w:rsidRDefault="003E1F1E"/>
        </w:tc>
        <w:tc>
          <w:tcPr>
            <w:tcW w:w="1277" w:type="dxa"/>
          </w:tcPr>
          <w:p w:rsidR="003E1F1E" w:rsidRDefault="003E1F1E"/>
        </w:tc>
        <w:tc>
          <w:tcPr>
            <w:tcW w:w="710" w:type="dxa"/>
          </w:tcPr>
          <w:p w:rsidR="003E1F1E" w:rsidRDefault="003E1F1E"/>
        </w:tc>
        <w:tc>
          <w:tcPr>
            <w:tcW w:w="426" w:type="dxa"/>
          </w:tcPr>
          <w:p w:rsidR="003E1F1E" w:rsidRDefault="003E1F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E1F1E" w:rsidRPr="00164AC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способностью проектировать индивидуальные образовательные маршруты 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3E1F1E" w:rsidRPr="00164AC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 в полной мере </w:t>
            </w: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вадеет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способностью проектировать индивидуальные образовательные маршруты 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3E1F1E" w:rsidRPr="00164AC4">
        <w:trPr>
          <w:trHeight w:hRule="exact" w:val="138"/>
        </w:trPr>
        <w:tc>
          <w:tcPr>
            <w:tcW w:w="766" w:type="dxa"/>
          </w:tcPr>
          <w:p w:rsidR="003E1F1E" w:rsidRPr="00DC04D1" w:rsidRDefault="003E1F1E"/>
        </w:tc>
        <w:tc>
          <w:tcPr>
            <w:tcW w:w="228" w:type="dxa"/>
          </w:tcPr>
          <w:p w:rsidR="003E1F1E" w:rsidRPr="00DC04D1" w:rsidRDefault="003E1F1E"/>
        </w:tc>
        <w:tc>
          <w:tcPr>
            <w:tcW w:w="285" w:type="dxa"/>
          </w:tcPr>
          <w:p w:rsidR="003E1F1E" w:rsidRPr="00DC04D1" w:rsidRDefault="003E1F1E"/>
        </w:tc>
        <w:tc>
          <w:tcPr>
            <w:tcW w:w="3261" w:type="dxa"/>
          </w:tcPr>
          <w:p w:rsidR="003E1F1E" w:rsidRPr="00DC04D1" w:rsidRDefault="003E1F1E"/>
        </w:tc>
        <w:tc>
          <w:tcPr>
            <w:tcW w:w="143" w:type="dxa"/>
          </w:tcPr>
          <w:p w:rsidR="003E1F1E" w:rsidRPr="00DC04D1" w:rsidRDefault="003E1F1E"/>
        </w:tc>
        <w:tc>
          <w:tcPr>
            <w:tcW w:w="851" w:type="dxa"/>
          </w:tcPr>
          <w:p w:rsidR="003E1F1E" w:rsidRPr="00DC04D1" w:rsidRDefault="003E1F1E"/>
        </w:tc>
        <w:tc>
          <w:tcPr>
            <w:tcW w:w="710" w:type="dxa"/>
          </w:tcPr>
          <w:p w:rsidR="003E1F1E" w:rsidRPr="00DC04D1" w:rsidRDefault="003E1F1E"/>
        </w:tc>
        <w:tc>
          <w:tcPr>
            <w:tcW w:w="1135" w:type="dxa"/>
          </w:tcPr>
          <w:p w:rsidR="003E1F1E" w:rsidRPr="00DC04D1" w:rsidRDefault="003E1F1E"/>
        </w:tc>
        <w:tc>
          <w:tcPr>
            <w:tcW w:w="1277" w:type="dxa"/>
          </w:tcPr>
          <w:p w:rsidR="003E1F1E" w:rsidRPr="00DC04D1" w:rsidRDefault="003E1F1E"/>
        </w:tc>
        <w:tc>
          <w:tcPr>
            <w:tcW w:w="710" w:type="dxa"/>
          </w:tcPr>
          <w:p w:rsidR="003E1F1E" w:rsidRPr="00DC04D1" w:rsidRDefault="003E1F1E"/>
        </w:tc>
        <w:tc>
          <w:tcPr>
            <w:tcW w:w="426" w:type="dxa"/>
          </w:tcPr>
          <w:p w:rsidR="003E1F1E" w:rsidRPr="00DC04D1" w:rsidRDefault="003E1F1E"/>
        </w:tc>
        <w:tc>
          <w:tcPr>
            <w:tcW w:w="993" w:type="dxa"/>
          </w:tcPr>
          <w:p w:rsidR="003E1F1E" w:rsidRPr="00DC04D1" w:rsidRDefault="003E1F1E"/>
        </w:tc>
      </w:tr>
      <w:tr w:rsidR="003E1F1E" w:rsidRPr="00164AC4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E1F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E1F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основной процесс фольклорного развития;</w:t>
            </w:r>
          </w:p>
        </w:tc>
      </w:tr>
      <w:tr w:rsidR="003E1F1E" w:rsidRPr="00DC04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 и художественную специфику фольклорного текста;</w:t>
            </w:r>
          </w:p>
        </w:tc>
      </w:tr>
      <w:tr w:rsidR="003E1F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важнейшие произведения славянской мифологии</w:t>
            </w:r>
          </w:p>
        </w:tc>
      </w:tr>
      <w:tr w:rsidR="003E1F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E1F1E" w:rsidRPr="00DC04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понимать вариативную природу фольклора и анализировать его конкретные произведения;</w:t>
            </w:r>
          </w:p>
        </w:tc>
      </w:tr>
      <w:tr w:rsidR="003E1F1E" w:rsidRPr="00DC04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пользоваться научной и справочной литературой</w:t>
            </w:r>
          </w:p>
        </w:tc>
      </w:tr>
      <w:tr w:rsidR="003E1F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E1F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навыки анализа фольклорного текста;</w:t>
            </w:r>
          </w:p>
        </w:tc>
      </w:tr>
      <w:tr w:rsidR="003E1F1E" w:rsidRPr="00DC04D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навыки текстологического анализа фольклорных жанров (мифов)</w:t>
            </w:r>
          </w:p>
        </w:tc>
      </w:tr>
      <w:tr w:rsidR="003E1F1E" w:rsidRPr="00DC04D1">
        <w:trPr>
          <w:trHeight w:hRule="exact" w:val="277"/>
        </w:trPr>
        <w:tc>
          <w:tcPr>
            <w:tcW w:w="766" w:type="dxa"/>
          </w:tcPr>
          <w:p w:rsidR="003E1F1E" w:rsidRPr="00DC04D1" w:rsidRDefault="003E1F1E"/>
        </w:tc>
        <w:tc>
          <w:tcPr>
            <w:tcW w:w="228" w:type="dxa"/>
          </w:tcPr>
          <w:p w:rsidR="003E1F1E" w:rsidRPr="00DC04D1" w:rsidRDefault="003E1F1E"/>
        </w:tc>
        <w:tc>
          <w:tcPr>
            <w:tcW w:w="285" w:type="dxa"/>
          </w:tcPr>
          <w:p w:rsidR="003E1F1E" w:rsidRPr="00DC04D1" w:rsidRDefault="003E1F1E"/>
        </w:tc>
        <w:tc>
          <w:tcPr>
            <w:tcW w:w="3261" w:type="dxa"/>
          </w:tcPr>
          <w:p w:rsidR="003E1F1E" w:rsidRPr="00DC04D1" w:rsidRDefault="003E1F1E"/>
        </w:tc>
        <w:tc>
          <w:tcPr>
            <w:tcW w:w="143" w:type="dxa"/>
          </w:tcPr>
          <w:p w:rsidR="003E1F1E" w:rsidRPr="00DC04D1" w:rsidRDefault="003E1F1E"/>
        </w:tc>
        <w:tc>
          <w:tcPr>
            <w:tcW w:w="851" w:type="dxa"/>
          </w:tcPr>
          <w:p w:rsidR="003E1F1E" w:rsidRPr="00DC04D1" w:rsidRDefault="003E1F1E"/>
        </w:tc>
        <w:tc>
          <w:tcPr>
            <w:tcW w:w="710" w:type="dxa"/>
          </w:tcPr>
          <w:p w:rsidR="003E1F1E" w:rsidRPr="00DC04D1" w:rsidRDefault="003E1F1E"/>
        </w:tc>
        <w:tc>
          <w:tcPr>
            <w:tcW w:w="1135" w:type="dxa"/>
          </w:tcPr>
          <w:p w:rsidR="003E1F1E" w:rsidRPr="00DC04D1" w:rsidRDefault="003E1F1E"/>
        </w:tc>
        <w:tc>
          <w:tcPr>
            <w:tcW w:w="1277" w:type="dxa"/>
          </w:tcPr>
          <w:p w:rsidR="003E1F1E" w:rsidRPr="00DC04D1" w:rsidRDefault="003E1F1E"/>
        </w:tc>
        <w:tc>
          <w:tcPr>
            <w:tcW w:w="710" w:type="dxa"/>
          </w:tcPr>
          <w:p w:rsidR="003E1F1E" w:rsidRPr="00DC04D1" w:rsidRDefault="003E1F1E"/>
        </w:tc>
        <w:tc>
          <w:tcPr>
            <w:tcW w:w="426" w:type="dxa"/>
          </w:tcPr>
          <w:p w:rsidR="003E1F1E" w:rsidRPr="00DC04D1" w:rsidRDefault="003E1F1E"/>
        </w:tc>
        <w:tc>
          <w:tcPr>
            <w:tcW w:w="993" w:type="dxa"/>
          </w:tcPr>
          <w:p w:rsidR="003E1F1E" w:rsidRPr="00DC04D1" w:rsidRDefault="003E1F1E"/>
        </w:tc>
      </w:tr>
      <w:tr w:rsidR="003E1F1E" w:rsidRPr="00DC04D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E1F1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E1F1E" w:rsidRPr="00DC04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Мифология как элемент культуры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3E1F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3E1F1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3E1F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3E1F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3E1F1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3E1F1E"/>
        </w:tc>
      </w:tr>
      <w:tr w:rsidR="003E1F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Научная проблематика изучения мифов: </w:t>
            </w: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носеология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феноменология, типология, онтология.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</w:tr>
      <w:tr w:rsidR="003E1F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славянскую филологию. Предмет и задачи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</w:tr>
      <w:tr w:rsidR="003E1F1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Введение в славянскую </w:t>
            </w: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филологию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редмет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задачи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</w:tr>
      <w:tr w:rsidR="003E1F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установления прародины славян. Карта расселения древних славян /</w:t>
            </w:r>
            <w:proofErr w:type="spellStart"/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</w:tr>
      <w:tr w:rsidR="003E1F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 установления прародины славян. Карта расселения древних славян /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</w:tr>
      <w:tr w:rsidR="003E1F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Жизнь древних славян. Система верований.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</w:tr>
      <w:tr w:rsidR="003E1F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Жизнь древних славян. Система верований.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</w:tr>
      <w:tr w:rsidR="003E1F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Мифология как элемент культуры /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</w:tr>
      <w:tr w:rsidR="003E1F1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</w:tr>
      <w:tr w:rsidR="003E1F1E" w:rsidRPr="00DC04D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Культурно-исторические особенности мифов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3E1F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3E1F1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3E1F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3E1F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3E1F1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3E1F1E"/>
        </w:tc>
      </w:tr>
      <w:tr w:rsidR="003E1F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Культурно-исторические особенности славянских мифов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</w:tr>
      <w:tr w:rsidR="003E1F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Космогонеические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антропогогические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мифы славян  /</w:t>
            </w:r>
            <w:proofErr w:type="spellStart"/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</w:tr>
      <w:tr w:rsidR="003E1F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Пантеон славянских богов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</w:tr>
      <w:tr w:rsidR="003E1F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Славянская демонология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</w:tr>
    </w:tbl>
    <w:p w:rsidR="003E1F1E" w:rsidRDefault="00DC04D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3"/>
        <w:gridCol w:w="58"/>
        <w:gridCol w:w="90"/>
        <w:gridCol w:w="1458"/>
        <w:gridCol w:w="308"/>
        <w:gridCol w:w="909"/>
        <w:gridCol w:w="106"/>
        <w:gridCol w:w="386"/>
        <w:gridCol w:w="440"/>
        <w:gridCol w:w="57"/>
        <w:gridCol w:w="691"/>
        <w:gridCol w:w="710"/>
        <w:gridCol w:w="1242"/>
        <w:gridCol w:w="527"/>
        <w:gridCol w:w="517"/>
        <w:gridCol w:w="515"/>
        <w:gridCol w:w="569"/>
        <w:gridCol w:w="971"/>
      </w:tblGrid>
      <w:tr w:rsidR="003E1F1E" w:rsidTr="00481398">
        <w:trPr>
          <w:trHeight w:hRule="exact" w:val="416"/>
        </w:trPr>
        <w:tc>
          <w:tcPr>
            <w:tcW w:w="3649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386" w:type="dxa"/>
          </w:tcPr>
          <w:p w:rsidR="003E1F1E" w:rsidRDefault="003E1F1E"/>
        </w:tc>
        <w:tc>
          <w:tcPr>
            <w:tcW w:w="440" w:type="dxa"/>
          </w:tcPr>
          <w:p w:rsidR="003E1F1E" w:rsidRDefault="003E1F1E"/>
        </w:tc>
        <w:tc>
          <w:tcPr>
            <w:tcW w:w="748" w:type="dxa"/>
            <w:gridSpan w:val="2"/>
          </w:tcPr>
          <w:p w:rsidR="003E1F1E" w:rsidRDefault="003E1F1E"/>
        </w:tc>
        <w:tc>
          <w:tcPr>
            <w:tcW w:w="710" w:type="dxa"/>
          </w:tcPr>
          <w:p w:rsidR="003E1F1E" w:rsidRDefault="003E1F1E"/>
        </w:tc>
        <w:tc>
          <w:tcPr>
            <w:tcW w:w="1242" w:type="dxa"/>
          </w:tcPr>
          <w:p w:rsidR="003E1F1E" w:rsidRDefault="003E1F1E"/>
        </w:tc>
        <w:tc>
          <w:tcPr>
            <w:tcW w:w="1044" w:type="dxa"/>
            <w:gridSpan w:val="2"/>
          </w:tcPr>
          <w:p w:rsidR="003E1F1E" w:rsidRDefault="003E1F1E"/>
        </w:tc>
        <w:tc>
          <w:tcPr>
            <w:tcW w:w="515" w:type="dxa"/>
          </w:tcPr>
          <w:p w:rsidR="003E1F1E" w:rsidRDefault="003E1F1E"/>
        </w:tc>
        <w:tc>
          <w:tcPr>
            <w:tcW w:w="154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E1F1E" w:rsidTr="00481398">
        <w:trPr>
          <w:trHeight w:hRule="exact" w:val="697"/>
        </w:trPr>
        <w:tc>
          <w:tcPr>
            <w:tcW w:w="8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26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Отраженние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славянской мифологии в искусстве /Лек/</w:t>
            </w:r>
          </w:p>
        </w:tc>
        <w:tc>
          <w:tcPr>
            <w:tcW w:w="4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ПК-9</w:t>
            </w:r>
          </w:p>
        </w:tc>
        <w:tc>
          <w:tcPr>
            <w:tcW w:w="1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</w:tr>
      <w:tr w:rsidR="003E1F1E" w:rsidTr="00481398">
        <w:trPr>
          <w:trHeight w:hRule="exact" w:val="697"/>
        </w:trPr>
        <w:tc>
          <w:tcPr>
            <w:tcW w:w="8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26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Культурно-исторические особенности мифов /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4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7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ПК-9</w:t>
            </w:r>
          </w:p>
        </w:tc>
        <w:tc>
          <w:tcPr>
            <w:tcW w:w="1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1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</w:tr>
      <w:tr w:rsidR="003E1F1E" w:rsidTr="00481398">
        <w:trPr>
          <w:trHeight w:hRule="exact" w:val="478"/>
        </w:trPr>
        <w:tc>
          <w:tcPr>
            <w:tcW w:w="8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267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49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7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  <w:tc>
          <w:tcPr>
            <w:tcW w:w="19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10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05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</w:tr>
      <w:tr w:rsidR="003E1F1E" w:rsidTr="00481398">
        <w:trPr>
          <w:trHeight w:hRule="exact" w:val="277"/>
        </w:trPr>
        <w:tc>
          <w:tcPr>
            <w:tcW w:w="707" w:type="dxa"/>
          </w:tcPr>
          <w:p w:rsidR="003E1F1E" w:rsidRDefault="003E1F1E"/>
        </w:tc>
        <w:tc>
          <w:tcPr>
            <w:tcW w:w="161" w:type="dxa"/>
            <w:gridSpan w:val="3"/>
          </w:tcPr>
          <w:p w:rsidR="003E1F1E" w:rsidRDefault="003E1F1E"/>
        </w:tc>
        <w:tc>
          <w:tcPr>
            <w:tcW w:w="1458" w:type="dxa"/>
          </w:tcPr>
          <w:p w:rsidR="003E1F1E" w:rsidRDefault="003E1F1E"/>
        </w:tc>
        <w:tc>
          <w:tcPr>
            <w:tcW w:w="1217" w:type="dxa"/>
            <w:gridSpan w:val="2"/>
          </w:tcPr>
          <w:p w:rsidR="003E1F1E" w:rsidRDefault="003E1F1E"/>
        </w:tc>
        <w:tc>
          <w:tcPr>
            <w:tcW w:w="106" w:type="dxa"/>
          </w:tcPr>
          <w:p w:rsidR="003E1F1E" w:rsidRDefault="003E1F1E"/>
        </w:tc>
        <w:tc>
          <w:tcPr>
            <w:tcW w:w="386" w:type="dxa"/>
          </w:tcPr>
          <w:p w:rsidR="003E1F1E" w:rsidRDefault="003E1F1E"/>
        </w:tc>
        <w:tc>
          <w:tcPr>
            <w:tcW w:w="440" w:type="dxa"/>
          </w:tcPr>
          <w:p w:rsidR="003E1F1E" w:rsidRDefault="003E1F1E"/>
        </w:tc>
        <w:tc>
          <w:tcPr>
            <w:tcW w:w="748" w:type="dxa"/>
            <w:gridSpan w:val="2"/>
          </w:tcPr>
          <w:p w:rsidR="003E1F1E" w:rsidRDefault="003E1F1E"/>
        </w:tc>
        <w:tc>
          <w:tcPr>
            <w:tcW w:w="710" w:type="dxa"/>
          </w:tcPr>
          <w:p w:rsidR="003E1F1E" w:rsidRDefault="003E1F1E"/>
        </w:tc>
        <w:tc>
          <w:tcPr>
            <w:tcW w:w="1242" w:type="dxa"/>
          </w:tcPr>
          <w:p w:rsidR="003E1F1E" w:rsidRDefault="003E1F1E"/>
        </w:tc>
        <w:tc>
          <w:tcPr>
            <w:tcW w:w="1044" w:type="dxa"/>
            <w:gridSpan w:val="2"/>
          </w:tcPr>
          <w:p w:rsidR="003E1F1E" w:rsidRDefault="003E1F1E"/>
        </w:tc>
        <w:tc>
          <w:tcPr>
            <w:tcW w:w="515" w:type="dxa"/>
          </w:tcPr>
          <w:p w:rsidR="003E1F1E" w:rsidRDefault="003E1F1E"/>
        </w:tc>
        <w:tc>
          <w:tcPr>
            <w:tcW w:w="1540" w:type="dxa"/>
            <w:gridSpan w:val="2"/>
          </w:tcPr>
          <w:p w:rsidR="003E1F1E" w:rsidRDefault="003E1F1E"/>
        </w:tc>
      </w:tr>
      <w:tr w:rsidR="003E1F1E" w:rsidTr="00481398">
        <w:trPr>
          <w:trHeight w:hRule="exact" w:val="416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E1F1E" w:rsidTr="00481398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E1F1E" w:rsidRPr="00DC04D1" w:rsidTr="00481398">
        <w:trPr>
          <w:trHeight w:hRule="exact" w:val="7509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(5 семестр)</w:t>
            </w:r>
          </w:p>
          <w:p w:rsidR="003E1F1E" w:rsidRPr="00DC04D1" w:rsidRDefault="003E1F1E">
            <w:pPr>
              <w:spacing w:after="0" w:line="240" w:lineRule="auto"/>
              <w:rPr>
                <w:sz w:val="19"/>
                <w:szCs w:val="19"/>
              </w:rPr>
            </w:pP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1.Особенности мифологического мышления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2.Классификация славянских мифов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3.Космогонические мифы: художественные особенности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4.Теогонические мифы: художественные особенности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5.Антропогонические мифы: художественные особенности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6.Географические мифы: художественные особенности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7.Эсхатологические мифы: художественные особенности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8.Культурный герой мифологии и его особенности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9.Славянский пантеон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7.Неомиф и его специфика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8.Приметы и поверья в жизни древних славян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9.Устройство древнеславянской семьи. Духи </w:t>
            </w: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проироды</w:t>
            </w:r>
            <w:proofErr w:type="spellEnd"/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10.Славянские заговоры и заклинания</w:t>
            </w:r>
          </w:p>
          <w:p w:rsidR="003E1F1E" w:rsidRPr="00DC04D1" w:rsidRDefault="003E1F1E">
            <w:pPr>
              <w:spacing w:after="0" w:line="240" w:lineRule="auto"/>
              <w:rPr>
                <w:sz w:val="19"/>
                <w:szCs w:val="19"/>
              </w:rPr>
            </w:pP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(6 семестр)</w:t>
            </w:r>
          </w:p>
          <w:p w:rsidR="003E1F1E" w:rsidRPr="00DC04D1" w:rsidRDefault="003E1F1E">
            <w:pPr>
              <w:spacing w:after="0" w:line="240" w:lineRule="auto"/>
              <w:rPr>
                <w:sz w:val="19"/>
                <w:szCs w:val="19"/>
              </w:rPr>
            </w:pP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1.Былины и сказки, как </w:t>
            </w: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отраждение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древнеславянской мифологии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2.Славянские праздники и обычаи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3.Двоеверие в старославянской культуре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4.Семантика славянского костюма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5.Отражение </w:t>
            </w: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славянскких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мифах</w:t>
            </w:r>
            <w:proofErr w:type="gram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народных песнях и присказках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6.Изображение славянских богов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7.Языческие праздники древних славян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8.Славянская демонология и ее особенности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9.Духи жилища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10.Духи леса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11.Водяные духи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12.Вредоносные духи. Кикимора, лихорадка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13.Славянский тотемизм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14.Славянский анимизм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15.Славянские анекдоты. </w:t>
            </w: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Былички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бывальщины</w:t>
            </w:r>
            <w:proofErr w:type="gram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16.Мифологические образы в славянском декоративно-прикладном искусстве</w:t>
            </w:r>
          </w:p>
        </w:tc>
      </w:tr>
      <w:tr w:rsidR="003E1F1E" w:rsidTr="00481398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E1F1E" w:rsidRPr="00164AC4" w:rsidTr="00481398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3E1F1E" w:rsidTr="00481398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E1F1E" w:rsidRPr="00DC04D1" w:rsidTr="00481398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контрольные работы, самостоятельная работа, доклады, конспекты, творческие задания</w:t>
            </w:r>
          </w:p>
        </w:tc>
      </w:tr>
      <w:tr w:rsidR="003E1F1E" w:rsidRPr="00DC04D1" w:rsidTr="00481398">
        <w:trPr>
          <w:trHeight w:hRule="exact" w:val="277"/>
        </w:trPr>
        <w:tc>
          <w:tcPr>
            <w:tcW w:w="707" w:type="dxa"/>
          </w:tcPr>
          <w:p w:rsidR="003E1F1E" w:rsidRPr="00DC04D1" w:rsidRDefault="003E1F1E"/>
        </w:tc>
        <w:tc>
          <w:tcPr>
            <w:tcW w:w="161" w:type="dxa"/>
            <w:gridSpan w:val="3"/>
          </w:tcPr>
          <w:p w:rsidR="003E1F1E" w:rsidRPr="00DC04D1" w:rsidRDefault="003E1F1E"/>
        </w:tc>
        <w:tc>
          <w:tcPr>
            <w:tcW w:w="1458" w:type="dxa"/>
          </w:tcPr>
          <w:p w:rsidR="003E1F1E" w:rsidRPr="00DC04D1" w:rsidRDefault="003E1F1E"/>
        </w:tc>
        <w:tc>
          <w:tcPr>
            <w:tcW w:w="1217" w:type="dxa"/>
            <w:gridSpan w:val="2"/>
          </w:tcPr>
          <w:p w:rsidR="003E1F1E" w:rsidRPr="00DC04D1" w:rsidRDefault="003E1F1E"/>
        </w:tc>
        <w:tc>
          <w:tcPr>
            <w:tcW w:w="106" w:type="dxa"/>
          </w:tcPr>
          <w:p w:rsidR="003E1F1E" w:rsidRPr="00DC04D1" w:rsidRDefault="003E1F1E"/>
        </w:tc>
        <w:tc>
          <w:tcPr>
            <w:tcW w:w="386" w:type="dxa"/>
          </w:tcPr>
          <w:p w:rsidR="003E1F1E" w:rsidRPr="00DC04D1" w:rsidRDefault="003E1F1E"/>
        </w:tc>
        <w:tc>
          <w:tcPr>
            <w:tcW w:w="440" w:type="dxa"/>
          </w:tcPr>
          <w:p w:rsidR="003E1F1E" w:rsidRPr="00DC04D1" w:rsidRDefault="003E1F1E"/>
        </w:tc>
        <w:tc>
          <w:tcPr>
            <w:tcW w:w="748" w:type="dxa"/>
            <w:gridSpan w:val="2"/>
          </w:tcPr>
          <w:p w:rsidR="003E1F1E" w:rsidRPr="00DC04D1" w:rsidRDefault="003E1F1E"/>
        </w:tc>
        <w:tc>
          <w:tcPr>
            <w:tcW w:w="710" w:type="dxa"/>
          </w:tcPr>
          <w:p w:rsidR="003E1F1E" w:rsidRPr="00DC04D1" w:rsidRDefault="003E1F1E"/>
        </w:tc>
        <w:tc>
          <w:tcPr>
            <w:tcW w:w="1242" w:type="dxa"/>
          </w:tcPr>
          <w:p w:rsidR="003E1F1E" w:rsidRPr="00DC04D1" w:rsidRDefault="003E1F1E"/>
        </w:tc>
        <w:tc>
          <w:tcPr>
            <w:tcW w:w="1044" w:type="dxa"/>
            <w:gridSpan w:val="2"/>
          </w:tcPr>
          <w:p w:rsidR="003E1F1E" w:rsidRPr="00DC04D1" w:rsidRDefault="003E1F1E"/>
        </w:tc>
        <w:tc>
          <w:tcPr>
            <w:tcW w:w="515" w:type="dxa"/>
          </w:tcPr>
          <w:p w:rsidR="003E1F1E" w:rsidRPr="00DC04D1" w:rsidRDefault="003E1F1E"/>
        </w:tc>
        <w:tc>
          <w:tcPr>
            <w:tcW w:w="1540" w:type="dxa"/>
            <w:gridSpan w:val="2"/>
          </w:tcPr>
          <w:p w:rsidR="003E1F1E" w:rsidRPr="00DC04D1" w:rsidRDefault="003E1F1E"/>
        </w:tc>
      </w:tr>
      <w:tr w:rsidR="003E1F1E" w:rsidRPr="00DC04D1" w:rsidTr="00481398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E1F1E" w:rsidTr="00481398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E1F1E" w:rsidTr="00481398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E1F1E" w:rsidTr="00481398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  <w:tc>
          <w:tcPr>
            <w:tcW w:w="16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60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34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E1F1E" w:rsidTr="00481398">
        <w:trPr>
          <w:trHeight w:hRule="exact" w:val="1124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6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4813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81398">
              <w:rPr>
                <w:sz w:val="19"/>
                <w:szCs w:val="19"/>
              </w:rPr>
              <w:t>Пивоев</w:t>
            </w:r>
            <w:proofErr w:type="spellEnd"/>
            <w:r w:rsidRPr="00481398">
              <w:rPr>
                <w:sz w:val="19"/>
                <w:szCs w:val="19"/>
              </w:rPr>
              <w:t>, В.М.</w:t>
            </w:r>
          </w:p>
        </w:tc>
        <w:tc>
          <w:tcPr>
            <w:tcW w:w="360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481398">
            <w:pPr>
              <w:spacing w:after="0" w:line="240" w:lineRule="auto"/>
              <w:rPr>
                <w:sz w:val="19"/>
                <w:szCs w:val="19"/>
              </w:rPr>
            </w:pPr>
            <w:r w:rsidRPr="00481398">
              <w:rPr>
                <w:sz w:val="19"/>
                <w:szCs w:val="19"/>
              </w:rPr>
              <w:t>Миф в системе культуры</w:t>
            </w:r>
            <w:proofErr w:type="gramStart"/>
            <w:r w:rsidRPr="00481398">
              <w:rPr>
                <w:sz w:val="19"/>
                <w:szCs w:val="19"/>
              </w:rPr>
              <w:t xml:space="preserve"> :</w:t>
            </w:r>
            <w:proofErr w:type="gramEnd"/>
            <w:r w:rsidRPr="00481398">
              <w:rPr>
                <w:sz w:val="19"/>
                <w:szCs w:val="19"/>
              </w:rPr>
              <w:t xml:space="preserve"> учебное пособие к специальному курсу / В.М. </w:t>
            </w:r>
            <w:proofErr w:type="spellStart"/>
            <w:r w:rsidRPr="00481398">
              <w:rPr>
                <w:sz w:val="19"/>
                <w:szCs w:val="19"/>
              </w:rPr>
              <w:t>Пивоев</w:t>
            </w:r>
            <w:proofErr w:type="spellEnd"/>
            <w:r w:rsidRPr="00481398">
              <w:rPr>
                <w:sz w:val="19"/>
                <w:szCs w:val="19"/>
              </w:rPr>
              <w:t>. - 2-е изд.</w:t>
            </w:r>
          </w:p>
        </w:tc>
        <w:tc>
          <w:tcPr>
            <w:tcW w:w="434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481398">
            <w:pPr>
              <w:spacing w:after="0" w:line="240" w:lineRule="auto"/>
              <w:rPr>
                <w:sz w:val="19"/>
                <w:szCs w:val="19"/>
              </w:rPr>
            </w:pPr>
            <w:r w:rsidRPr="00481398">
              <w:rPr>
                <w:sz w:val="19"/>
                <w:szCs w:val="19"/>
              </w:rPr>
              <w:t>Москва</w:t>
            </w:r>
            <w:proofErr w:type="gramStart"/>
            <w:r w:rsidRPr="00481398">
              <w:rPr>
                <w:sz w:val="19"/>
                <w:szCs w:val="19"/>
              </w:rPr>
              <w:t xml:space="preserve"> :</w:t>
            </w:r>
            <w:proofErr w:type="gramEnd"/>
            <w:r w:rsidRPr="00481398">
              <w:rPr>
                <w:sz w:val="19"/>
                <w:szCs w:val="19"/>
              </w:rPr>
              <w:t xml:space="preserve"> </w:t>
            </w:r>
            <w:proofErr w:type="spellStart"/>
            <w:r w:rsidRPr="00481398">
              <w:rPr>
                <w:sz w:val="19"/>
                <w:szCs w:val="19"/>
              </w:rPr>
              <w:t>Директ</w:t>
            </w:r>
            <w:proofErr w:type="spellEnd"/>
            <w:r w:rsidRPr="00481398">
              <w:rPr>
                <w:sz w:val="19"/>
                <w:szCs w:val="19"/>
              </w:rPr>
              <w:t>-Медиа, 2013. - 264 с. - ISBN 978-5-4458-3799-2</w:t>
            </w:r>
            <w:proofErr w:type="gramStart"/>
            <w:r w:rsidRPr="00481398">
              <w:rPr>
                <w:sz w:val="19"/>
                <w:szCs w:val="19"/>
              </w:rPr>
              <w:t xml:space="preserve"> ;</w:t>
            </w:r>
            <w:proofErr w:type="gramEnd"/>
            <w:r w:rsidRPr="00481398">
              <w:rPr>
                <w:sz w:val="19"/>
                <w:szCs w:val="19"/>
              </w:rPr>
              <w:t xml:space="preserve"> То же [Электронный ресурс]. - URL: http://biblioclub.ru/index.php?page=book&amp;id=211725.</w:t>
            </w:r>
          </w:p>
        </w:tc>
      </w:tr>
      <w:tr w:rsidR="00481398" w:rsidTr="00481398">
        <w:trPr>
          <w:trHeight w:hRule="exact" w:val="856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1398" w:rsidRDefault="004813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6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1398" w:rsidRDefault="0048139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813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Соколов, А.В.</w:t>
            </w:r>
          </w:p>
        </w:tc>
        <w:tc>
          <w:tcPr>
            <w:tcW w:w="360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1398" w:rsidRPr="00DC04D1" w:rsidRDefault="0048139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813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Мифология и онтология русской интеллигенции</w:t>
            </w:r>
            <w:proofErr w:type="gramStart"/>
            <w:r w:rsidRPr="004813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813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А.В. Соколов ; Федеральное государственное образовательное учреждение высшего профессионального образования «Челябинская государственная академия культуры и искусств».</w:t>
            </w:r>
          </w:p>
        </w:tc>
        <w:tc>
          <w:tcPr>
            <w:tcW w:w="434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1398" w:rsidRDefault="0048139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813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Челябинск</w:t>
            </w:r>
            <w:proofErr w:type="gramStart"/>
            <w:r w:rsidRPr="004813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813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ЧГАКИ, 2007. - 52 с.</w:t>
            </w:r>
            <w:proofErr w:type="gramStart"/>
            <w:r w:rsidRPr="004813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813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4813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4813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5-94839-131-0</w:t>
            </w:r>
            <w:proofErr w:type="gramStart"/>
            <w:r w:rsidRPr="004813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48139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http://biblioclub.ru/index.php?page=book&amp;id=492713.</w:t>
            </w:r>
          </w:p>
        </w:tc>
      </w:tr>
      <w:tr w:rsidR="003E1F1E" w:rsidTr="00481398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E1F1E" w:rsidTr="00481398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  <w:tc>
          <w:tcPr>
            <w:tcW w:w="16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60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34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E1F1E" w:rsidTr="00481398">
        <w:trPr>
          <w:trHeight w:hRule="exact" w:val="1874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6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4813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81398">
              <w:rPr>
                <w:sz w:val="19"/>
                <w:szCs w:val="19"/>
              </w:rPr>
              <w:t>Алукаева</w:t>
            </w:r>
            <w:proofErr w:type="spellEnd"/>
            <w:r w:rsidRPr="00481398">
              <w:rPr>
                <w:sz w:val="19"/>
                <w:szCs w:val="19"/>
              </w:rPr>
              <w:t>, М.Р.</w:t>
            </w:r>
          </w:p>
        </w:tc>
        <w:tc>
          <w:tcPr>
            <w:tcW w:w="360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481398">
            <w:pPr>
              <w:spacing w:after="0" w:line="240" w:lineRule="auto"/>
              <w:rPr>
                <w:sz w:val="19"/>
                <w:szCs w:val="19"/>
              </w:rPr>
            </w:pPr>
            <w:r w:rsidRPr="00481398">
              <w:rPr>
                <w:sz w:val="19"/>
                <w:szCs w:val="19"/>
              </w:rPr>
              <w:t>Давайте говорить по-русски</w:t>
            </w:r>
            <w:proofErr w:type="gramStart"/>
            <w:r w:rsidRPr="00481398">
              <w:rPr>
                <w:sz w:val="19"/>
                <w:szCs w:val="19"/>
              </w:rPr>
              <w:t xml:space="preserve"> :</w:t>
            </w:r>
            <w:proofErr w:type="gramEnd"/>
            <w:r w:rsidRPr="00481398">
              <w:rPr>
                <w:sz w:val="19"/>
                <w:szCs w:val="19"/>
              </w:rPr>
              <w:t xml:space="preserve"> учебное пособие / М.Р. </w:t>
            </w:r>
            <w:proofErr w:type="spellStart"/>
            <w:r w:rsidRPr="00481398">
              <w:rPr>
                <w:sz w:val="19"/>
                <w:szCs w:val="19"/>
              </w:rPr>
              <w:t>Алукаева</w:t>
            </w:r>
            <w:proofErr w:type="spellEnd"/>
            <w:r w:rsidRPr="00481398">
              <w:rPr>
                <w:sz w:val="19"/>
                <w:szCs w:val="19"/>
              </w:rPr>
              <w:t>, В.А. Денисенко ; Министерство образования и науки Российской Федерации, Уральский федеральный университет им. первого Президента России Б. Н. Ельцина. - 2-е изд., стер.</w:t>
            </w:r>
          </w:p>
        </w:tc>
        <w:tc>
          <w:tcPr>
            <w:tcW w:w="434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481398">
            <w:pPr>
              <w:spacing w:after="0" w:line="240" w:lineRule="auto"/>
              <w:rPr>
                <w:sz w:val="19"/>
                <w:szCs w:val="19"/>
              </w:rPr>
            </w:pPr>
            <w:r w:rsidRPr="00481398">
              <w:rPr>
                <w:sz w:val="19"/>
                <w:szCs w:val="19"/>
              </w:rPr>
              <w:t>Москва</w:t>
            </w:r>
            <w:proofErr w:type="gramStart"/>
            <w:r w:rsidRPr="00481398">
              <w:rPr>
                <w:sz w:val="19"/>
                <w:szCs w:val="19"/>
              </w:rPr>
              <w:t xml:space="preserve"> :</w:t>
            </w:r>
            <w:proofErr w:type="gramEnd"/>
            <w:r w:rsidRPr="00481398">
              <w:rPr>
                <w:sz w:val="19"/>
                <w:szCs w:val="19"/>
              </w:rPr>
              <w:t xml:space="preserve"> ФЛИНТА</w:t>
            </w:r>
            <w:proofErr w:type="gramStart"/>
            <w:r w:rsidRPr="00481398">
              <w:rPr>
                <w:sz w:val="19"/>
                <w:szCs w:val="19"/>
              </w:rPr>
              <w:t xml:space="preserve"> :</w:t>
            </w:r>
            <w:proofErr w:type="gramEnd"/>
            <w:r w:rsidRPr="00481398">
              <w:rPr>
                <w:sz w:val="19"/>
                <w:szCs w:val="19"/>
              </w:rPr>
              <w:t xml:space="preserve"> </w:t>
            </w:r>
            <w:proofErr w:type="spellStart"/>
            <w:r w:rsidRPr="00481398">
              <w:rPr>
                <w:sz w:val="19"/>
                <w:szCs w:val="19"/>
              </w:rPr>
              <w:t>УрФУ</w:t>
            </w:r>
            <w:proofErr w:type="spellEnd"/>
            <w:r w:rsidRPr="00481398">
              <w:rPr>
                <w:sz w:val="19"/>
                <w:szCs w:val="19"/>
              </w:rPr>
              <w:t>, 2017. - 273 с.</w:t>
            </w:r>
            <w:proofErr w:type="gramStart"/>
            <w:r w:rsidRPr="00481398">
              <w:rPr>
                <w:sz w:val="19"/>
                <w:szCs w:val="19"/>
              </w:rPr>
              <w:t xml:space="preserve"> :</w:t>
            </w:r>
            <w:proofErr w:type="gramEnd"/>
            <w:r w:rsidRPr="00481398">
              <w:rPr>
                <w:sz w:val="19"/>
                <w:szCs w:val="19"/>
              </w:rPr>
              <w:t xml:space="preserve"> ил. - </w:t>
            </w:r>
            <w:proofErr w:type="spellStart"/>
            <w:r w:rsidRPr="00481398">
              <w:rPr>
                <w:sz w:val="19"/>
                <w:szCs w:val="19"/>
              </w:rPr>
              <w:t>Библиогр</w:t>
            </w:r>
            <w:proofErr w:type="spellEnd"/>
            <w:r w:rsidRPr="00481398">
              <w:rPr>
                <w:sz w:val="19"/>
                <w:szCs w:val="19"/>
              </w:rPr>
              <w:t>.: с. 214-215. - ISBN 978-5-9765-3322-6 (ФЛИНТА). – ISBN 987-5-7996-1729-5 (Изд-во Урал</w:t>
            </w:r>
            <w:proofErr w:type="gramStart"/>
            <w:r w:rsidRPr="00481398">
              <w:rPr>
                <w:sz w:val="19"/>
                <w:szCs w:val="19"/>
              </w:rPr>
              <w:t>.</w:t>
            </w:r>
            <w:proofErr w:type="gramEnd"/>
            <w:r w:rsidRPr="00481398">
              <w:rPr>
                <w:sz w:val="19"/>
                <w:szCs w:val="19"/>
              </w:rPr>
              <w:t xml:space="preserve"> </w:t>
            </w:r>
            <w:proofErr w:type="gramStart"/>
            <w:r w:rsidRPr="00481398">
              <w:rPr>
                <w:sz w:val="19"/>
                <w:szCs w:val="19"/>
              </w:rPr>
              <w:t>у</w:t>
            </w:r>
            <w:proofErr w:type="gramEnd"/>
            <w:r w:rsidRPr="00481398">
              <w:rPr>
                <w:sz w:val="19"/>
                <w:szCs w:val="19"/>
              </w:rPr>
              <w:t>н-та) ; То же [Электронный ресурс]. - URL: http://biblioclub.ru/index.php?page=book&amp;id=482075</w:t>
            </w:r>
          </w:p>
        </w:tc>
      </w:tr>
      <w:tr w:rsidR="00481398" w:rsidTr="00481398">
        <w:trPr>
          <w:trHeight w:hRule="exact" w:val="1545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1398" w:rsidRDefault="004813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.2.</w:t>
            </w:r>
          </w:p>
        </w:tc>
        <w:tc>
          <w:tcPr>
            <w:tcW w:w="16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1398" w:rsidRDefault="004813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81398">
              <w:rPr>
                <w:sz w:val="19"/>
                <w:szCs w:val="19"/>
              </w:rPr>
              <w:t>Куляпин</w:t>
            </w:r>
            <w:proofErr w:type="spellEnd"/>
            <w:r w:rsidRPr="00481398">
              <w:rPr>
                <w:sz w:val="19"/>
                <w:szCs w:val="19"/>
              </w:rPr>
              <w:t>, А.И.</w:t>
            </w:r>
          </w:p>
        </w:tc>
        <w:tc>
          <w:tcPr>
            <w:tcW w:w="360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1398" w:rsidRPr="00DC04D1" w:rsidRDefault="00481398">
            <w:pPr>
              <w:spacing w:after="0" w:line="240" w:lineRule="auto"/>
              <w:rPr>
                <w:sz w:val="19"/>
                <w:szCs w:val="19"/>
              </w:rPr>
            </w:pPr>
            <w:r w:rsidRPr="00481398">
              <w:rPr>
                <w:sz w:val="19"/>
                <w:szCs w:val="19"/>
              </w:rPr>
              <w:t>Мифология советской повседневности в литературе и культуре сталинской эпохи</w:t>
            </w:r>
            <w:proofErr w:type="gramStart"/>
            <w:r w:rsidRPr="00481398">
              <w:rPr>
                <w:sz w:val="19"/>
                <w:szCs w:val="19"/>
              </w:rPr>
              <w:t xml:space="preserve"> :</w:t>
            </w:r>
            <w:proofErr w:type="gramEnd"/>
            <w:r w:rsidRPr="00481398">
              <w:rPr>
                <w:sz w:val="19"/>
                <w:szCs w:val="19"/>
              </w:rPr>
              <w:t xml:space="preserve"> монография / А.И. </w:t>
            </w:r>
            <w:proofErr w:type="spellStart"/>
            <w:r w:rsidRPr="00481398">
              <w:rPr>
                <w:sz w:val="19"/>
                <w:szCs w:val="19"/>
              </w:rPr>
              <w:t>Куляпин</w:t>
            </w:r>
            <w:proofErr w:type="spellEnd"/>
            <w:r w:rsidRPr="00481398">
              <w:rPr>
                <w:sz w:val="19"/>
                <w:szCs w:val="19"/>
              </w:rPr>
              <w:t xml:space="preserve">, О.А. </w:t>
            </w:r>
            <w:proofErr w:type="spellStart"/>
            <w:r w:rsidRPr="00481398">
              <w:rPr>
                <w:sz w:val="19"/>
                <w:szCs w:val="19"/>
              </w:rPr>
              <w:t>Скубач</w:t>
            </w:r>
            <w:proofErr w:type="spellEnd"/>
            <w:r w:rsidRPr="00481398">
              <w:rPr>
                <w:sz w:val="19"/>
                <w:szCs w:val="19"/>
              </w:rPr>
              <w:t>.</w:t>
            </w:r>
          </w:p>
        </w:tc>
        <w:tc>
          <w:tcPr>
            <w:tcW w:w="434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1398" w:rsidRDefault="00481398">
            <w:pPr>
              <w:spacing w:after="0" w:line="240" w:lineRule="auto"/>
              <w:rPr>
                <w:sz w:val="19"/>
                <w:szCs w:val="19"/>
              </w:rPr>
            </w:pPr>
            <w:r w:rsidRPr="00481398">
              <w:rPr>
                <w:sz w:val="19"/>
                <w:szCs w:val="19"/>
              </w:rPr>
              <w:t>Москва</w:t>
            </w:r>
            <w:proofErr w:type="gramStart"/>
            <w:r w:rsidRPr="00481398">
              <w:rPr>
                <w:sz w:val="19"/>
                <w:szCs w:val="19"/>
              </w:rPr>
              <w:t xml:space="preserve"> :</w:t>
            </w:r>
            <w:proofErr w:type="gramEnd"/>
            <w:r w:rsidRPr="00481398">
              <w:rPr>
                <w:sz w:val="19"/>
                <w:szCs w:val="19"/>
              </w:rPr>
              <w:t xml:space="preserve"> Языки славянских культур, 2013. - 240 с. - (Коммуникативные стратегии культуры). - ISBN 978-5-9551-0601-4</w:t>
            </w:r>
            <w:proofErr w:type="gramStart"/>
            <w:r w:rsidRPr="00481398">
              <w:rPr>
                <w:sz w:val="19"/>
                <w:szCs w:val="19"/>
              </w:rPr>
              <w:t xml:space="preserve"> ;</w:t>
            </w:r>
            <w:proofErr w:type="gramEnd"/>
            <w:r w:rsidRPr="00481398">
              <w:rPr>
                <w:sz w:val="19"/>
                <w:szCs w:val="19"/>
              </w:rPr>
              <w:t xml:space="preserve"> То же [Электронный ресурс]. - URL: http://biblioclub.ru/index.php?page=book&amp;id=219832.</w:t>
            </w:r>
          </w:p>
        </w:tc>
      </w:tr>
      <w:tr w:rsidR="00481398" w:rsidTr="00481398">
        <w:trPr>
          <w:trHeight w:hRule="exact" w:val="1553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1398" w:rsidRDefault="004813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6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1398" w:rsidRDefault="00481398">
            <w:pPr>
              <w:spacing w:after="0" w:line="240" w:lineRule="auto"/>
              <w:rPr>
                <w:sz w:val="19"/>
                <w:szCs w:val="19"/>
              </w:rPr>
            </w:pPr>
            <w:r w:rsidRPr="00481398">
              <w:rPr>
                <w:sz w:val="19"/>
                <w:szCs w:val="19"/>
              </w:rPr>
              <w:t>Михайлов, С.М.</w:t>
            </w:r>
          </w:p>
        </w:tc>
        <w:tc>
          <w:tcPr>
            <w:tcW w:w="360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1398" w:rsidRPr="00DC04D1" w:rsidRDefault="00481398">
            <w:pPr>
              <w:spacing w:after="0" w:line="240" w:lineRule="auto"/>
              <w:rPr>
                <w:sz w:val="19"/>
                <w:szCs w:val="19"/>
              </w:rPr>
            </w:pPr>
            <w:r w:rsidRPr="00481398">
              <w:rPr>
                <w:sz w:val="19"/>
                <w:szCs w:val="19"/>
              </w:rPr>
              <w:t>Логика древнерусской истории</w:t>
            </w:r>
            <w:proofErr w:type="gramStart"/>
            <w:r w:rsidRPr="00481398">
              <w:rPr>
                <w:sz w:val="19"/>
                <w:szCs w:val="19"/>
              </w:rPr>
              <w:t xml:space="preserve"> :</w:t>
            </w:r>
            <w:proofErr w:type="gramEnd"/>
            <w:r w:rsidRPr="00481398">
              <w:rPr>
                <w:sz w:val="19"/>
                <w:szCs w:val="19"/>
              </w:rPr>
              <w:t xml:space="preserve"> монография / С.М. Михайлов</w:t>
            </w:r>
          </w:p>
        </w:tc>
        <w:tc>
          <w:tcPr>
            <w:tcW w:w="434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1398" w:rsidRDefault="00481398">
            <w:pPr>
              <w:spacing w:after="0" w:line="240" w:lineRule="auto"/>
              <w:rPr>
                <w:sz w:val="19"/>
                <w:szCs w:val="19"/>
              </w:rPr>
            </w:pPr>
            <w:r w:rsidRPr="00481398">
              <w:rPr>
                <w:sz w:val="19"/>
                <w:szCs w:val="19"/>
              </w:rPr>
              <w:t>Санкт-Петербург</w:t>
            </w:r>
            <w:proofErr w:type="gramStart"/>
            <w:r w:rsidRPr="00481398">
              <w:rPr>
                <w:sz w:val="19"/>
                <w:szCs w:val="19"/>
              </w:rPr>
              <w:t xml:space="preserve"> :</w:t>
            </w:r>
            <w:proofErr w:type="gramEnd"/>
            <w:r w:rsidRPr="00481398">
              <w:rPr>
                <w:sz w:val="19"/>
                <w:szCs w:val="19"/>
              </w:rPr>
              <w:t xml:space="preserve"> Санкт-Петербургский государственный институт психологии и социальной работы, 2011. - 346 с.</w:t>
            </w:r>
            <w:proofErr w:type="gramStart"/>
            <w:r w:rsidRPr="00481398">
              <w:rPr>
                <w:sz w:val="19"/>
                <w:szCs w:val="19"/>
              </w:rPr>
              <w:t xml:space="preserve"> :</w:t>
            </w:r>
            <w:proofErr w:type="gramEnd"/>
            <w:r w:rsidRPr="00481398">
              <w:rPr>
                <w:sz w:val="19"/>
                <w:szCs w:val="19"/>
              </w:rPr>
              <w:t xml:space="preserve"> ил. - </w:t>
            </w:r>
            <w:proofErr w:type="spellStart"/>
            <w:r w:rsidRPr="00481398">
              <w:rPr>
                <w:sz w:val="19"/>
                <w:szCs w:val="19"/>
              </w:rPr>
              <w:t>Библиогр</w:t>
            </w:r>
            <w:proofErr w:type="spellEnd"/>
            <w:r w:rsidRPr="00481398">
              <w:rPr>
                <w:sz w:val="19"/>
                <w:szCs w:val="19"/>
              </w:rPr>
              <w:t>. в кн. - ISBN 978-5-98238-039-5</w:t>
            </w:r>
            <w:proofErr w:type="gramStart"/>
            <w:r w:rsidRPr="00481398">
              <w:rPr>
                <w:sz w:val="19"/>
                <w:szCs w:val="19"/>
              </w:rPr>
              <w:t xml:space="preserve"> ;</w:t>
            </w:r>
            <w:proofErr w:type="gramEnd"/>
            <w:r w:rsidRPr="00481398">
              <w:rPr>
                <w:sz w:val="19"/>
                <w:szCs w:val="19"/>
              </w:rPr>
              <w:t xml:space="preserve"> То же [Электронный ресурс]. - URL: http://biblioclub.ru/index.php?page=book&amp;id=277339</w:t>
            </w:r>
          </w:p>
        </w:tc>
      </w:tr>
      <w:tr w:rsidR="00481398" w:rsidTr="00481398">
        <w:trPr>
          <w:trHeight w:hRule="exact" w:val="1122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1398" w:rsidRDefault="0048139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6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1398" w:rsidRDefault="00481398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360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1398" w:rsidRPr="00DC04D1" w:rsidRDefault="00481398">
            <w:pPr>
              <w:spacing w:after="0" w:line="240" w:lineRule="auto"/>
              <w:rPr>
                <w:sz w:val="19"/>
                <w:szCs w:val="19"/>
              </w:rPr>
            </w:pPr>
            <w:r w:rsidRPr="00481398">
              <w:rPr>
                <w:sz w:val="19"/>
                <w:szCs w:val="19"/>
              </w:rPr>
              <w:t>Нации и этничность в гуманитарных науках</w:t>
            </w:r>
            <w:proofErr w:type="gramStart"/>
            <w:r w:rsidRPr="00481398">
              <w:rPr>
                <w:sz w:val="19"/>
                <w:szCs w:val="19"/>
              </w:rPr>
              <w:t xml:space="preserve"> :</w:t>
            </w:r>
            <w:proofErr w:type="gramEnd"/>
            <w:r w:rsidRPr="00481398">
              <w:rPr>
                <w:sz w:val="19"/>
                <w:szCs w:val="19"/>
              </w:rPr>
              <w:t xml:space="preserve"> сборник материалов / под ред. А.Х. Даудова, С.Е. Федорова.</w:t>
            </w:r>
          </w:p>
        </w:tc>
        <w:tc>
          <w:tcPr>
            <w:tcW w:w="434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1398" w:rsidRDefault="00481398">
            <w:pPr>
              <w:spacing w:after="0" w:line="240" w:lineRule="auto"/>
              <w:rPr>
                <w:sz w:val="19"/>
                <w:szCs w:val="19"/>
              </w:rPr>
            </w:pPr>
            <w:r w:rsidRPr="00481398">
              <w:rPr>
                <w:sz w:val="19"/>
                <w:szCs w:val="19"/>
              </w:rPr>
              <w:t>Санкт-Петербург</w:t>
            </w:r>
            <w:proofErr w:type="gramStart"/>
            <w:r w:rsidRPr="00481398">
              <w:rPr>
                <w:sz w:val="19"/>
                <w:szCs w:val="19"/>
              </w:rPr>
              <w:t xml:space="preserve"> :</w:t>
            </w:r>
            <w:proofErr w:type="gramEnd"/>
            <w:r w:rsidRPr="00481398">
              <w:rPr>
                <w:sz w:val="19"/>
                <w:szCs w:val="19"/>
              </w:rPr>
              <w:t xml:space="preserve"> </w:t>
            </w:r>
            <w:proofErr w:type="spellStart"/>
            <w:r w:rsidRPr="00481398">
              <w:rPr>
                <w:sz w:val="19"/>
                <w:szCs w:val="19"/>
              </w:rPr>
              <w:t>Алетейя</w:t>
            </w:r>
            <w:proofErr w:type="spellEnd"/>
            <w:r w:rsidRPr="00481398">
              <w:rPr>
                <w:sz w:val="19"/>
                <w:szCs w:val="19"/>
              </w:rPr>
              <w:t>, 2015. - 544 с. - ISBN 978-5-906792-33-4</w:t>
            </w:r>
            <w:proofErr w:type="gramStart"/>
            <w:r w:rsidRPr="00481398">
              <w:rPr>
                <w:sz w:val="19"/>
                <w:szCs w:val="19"/>
              </w:rPr>
              <w:t xml:space="preserve"> ;</w:t>
            </w:r>
            <w:proofErr w:type="gramEnd"/>
            <w:r w:rsidRPr="00481398">
              <w:rPr>
                <w:sz w:val="19"/>
                <w:szCs w:val="19"/>
              </w:rPr>
              <w:t xml:space="preserve"> То же [Электронный ресурс]. - URL: http://biblioclub.ru/index.php?page=book&amp;id=363295.</w:t>
            </w:r>
          </w:p>
        </w:tc>
      </w:tr>
      <w:tr w:rsidR="003E1F1E" w:rsidTr="00481398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E1F1E" w:rsidTr="00481398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/>
        </w:tc>
        <w:tc>
          <w:tcPr>
            <w:tcW w:w="161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607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34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E1F1E" w:rsidTr="00481398">
        <w:trPr>
          <w:trHeight w:hRule="exact" w:val="277"/>
        </w:trPr>
        <w:tc>
          <w:tcPr>
            <w:tcW w:w="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3E1F1E" w:rsidP="00481398">
            <w:bookmarkStart w:id="0" w:name="_GoBack"/>
            <w:bookmarkEnd w:id="0"/>
          </w:p>
        </w:tc>
        <w:tc>
          <w:tcPr>
            <w:tcW w:w="19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E1F1E" w:rsidTr="00481398">
        <w:trPr>
          <w:trHeight w:hRule="exact" w:val="478"/>
        </w:trPr>
        <w:tc>
          <w:tcPr>
            <w:tcW w:w="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Доманина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С.А., Хазина А.В.</w:t>
            </w:r>
          </w:p>
        </w:tc>
        <w:tc>
          <w:tcPr>
            <w:tcW w:w="506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Сравнительная мифология: Учеб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3E1F1E" w:rsidRPr="00DC04D1" w:rsidTr="00481398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E1F1E" w:rsidRPr="00164AC4" w:rsidTr="00481398">
        <w:trPr>
          <w:trHeight w:hRule="exact" w:val="478"/>
        </w:trPr>
        <w:tc>
          <w:tcPr>
            <w:tcW w:w="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Шеппинг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Д.О. Мифы славянского язычества / Д.О. </w:t>
            </w: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Шеппинг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2016. - 526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978-5-4475 -7668-4 ; То же [Электронный ресурс].</w:t>
            </w:r>
          </w:p>
        </w:tc>
      </w:tr>
      <w:tr w:rsidR="003E1F1E" w:rsidRPr="00164AC4" w:rsidTr="00481398">
        <w:trPr>
          <w:trHeight w:hRule="exact" w:val="478"/>
        </w:trPr>
        <w:tc>
          <w:tcPr>
            <w:tcW w:w="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Велецкая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Н.Н. Языческая символика славянских архаических ритуалов / Н.Н. </w:t>
            </w: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Велецкая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Наука, 1978. - 105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9785998918742 ; То же [Электронный ресурс].</w:t>
            </w:r>
          </w:p>
        </w:tc>
      </w:tr>
      <w:tr w:rsidR="003E1F1E" w:rsidTr="00481398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E1F1E" w:rsidTr="00481398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(сканирование документов)</w:t>
            </w:r>
          </w:p>
        </w:tc>
      </w:tr>
      <w:tr w:rsidR="003E1F1E" w:rsidTr="00481398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E1F1E" w:rsidRPr="00DC04D1" w:rsidTr="00481398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3E1F1E" w:rsidRPr="00DC04D1" w:rsidTr="00481398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3E1F1E" w:rsidRPr="00DC04D1" w:rsidTr="00481398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3E1F1E" w:rsidRPr="00DC04D1" w:rsidTr="00481398">
        <w:trPr>
          <w:trHeight w:hRule="exact" w:val="277"/>
        </w:trPr>
        <w:tc>
          <w:tcPr>
            <w:tcW w:w="720" w:type="dxa"/>
            <w:gridSpan w:val="2"/>
          </w:tcPr>
          <w:p w:rsidR="003E1F1E" w:rsidRPr="00DC04D1" w:rsidRDefault="003E1F1E"/>
        </w:tc>
        <w:tc>
          <w:tcPr>
            <w:tcW w:w="58" w:type="dxa"/>
          </w:tcPr>
          <w:p w:rsidR="003E1F1E" w:rsidRPr="00DC04D1" w:rsidRDefault="003E1F1E"/>
        </w:tc>
        <w:tc>
          <w:tcPr>
            <w:tcW w:w="1856" w:type="dxa"/>
            <w:gridSpan w:val="3"/>
          </w:tcPr>
          <w:p w:rsidR="003E1F1E" w:rsidRPr="00DC04D1" w:rsidRDefault="003E1F1E"/>
        </w:tc>
        <w:tc>
          <w:tcPr>
            <w:tcW w:w="1898" w:type="dxa"/>
            <w:gridSpan w:val="5"/>
          </w:tcPr>
          <w:p w:rsidR="003E1F1E" w:rsidRPr="00DC04D1" w:rsidRDefault="003E1F1E"/>
        </w:tc>
        <w:tc>
          <w:tcPr>
            <w:tcW w:w="3170" w:type="dxa"/>
            <w:gridSpan w:val="4"/>
          </w:tcPr>
          <w:p w:rsidR="003E1F1E" w:rsidRPr="00DC04D1" w:rsidRDefault="003E1F1E"/>
        </w:tc>
        <w:tc>
          <w:tcPr>
            <w:tcW w:w="1601" w:type="dxa"/>
            <w:gridSpan w:val="3"/>
          </w:tcPr>
          <w:p w:rsidR="003E1F1E" w:rsidRPr="00DC04D1" w:rsidRDefault="003E1F1E"/>
        </w:tc>
        <w:tc>
          <w:tcPr>
            <w:tcW w:w="971" w:type="dxa"/>
          </w:tcPr>
          <w:p w:rsidR="003E1F1E" w:rsidRPr="00DC04D1" w:rsidRDefault="003E1F1E"/>
        </w:tc>
      </w:tr>
      <w:tr w:rsidR="003E1F1E" w:rsidRPr="00DC04D1" w:rsidTr="00481398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E1F1E" w:rsidRPr="00164AC4" w:rsidTr="00481398">
        <w:trPr>
          <w:trHeight w:hRule="exact" w:val="72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Лекционная аудитория оборудована техникой для просмотра презентаций.</w:t>
            </w:r>
          </w:p>
        </w:tc>
      </w:tr>
      <w:tr w:rsidR="003E1F1E" w:rsidRPr="00DC04D1" w:rsidTr="00481398">
        <w:trPr>
          <w:trHeight w:hRule="exact" w:val="50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тестовые задания, тематические слайды, методические пособия, электронные презентации, раздаточный учебно-методический материал.</w:t>
            </w:r>
          </w:p>
        </w:tc>
      </w:tr>
      <w:tr w:rsidR="003E1F1E" w:rsidRPr="00DC04D1" w:rsidTr="00481398">
        <w:trPr>
          <w:trHeight w:hRule="exact" w:val="279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Default="00DC04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6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3E1F1E" w:rsidRPr="00DC04D1" w:rsidTr="00481398">
        <w:trPr>
          <w:trHeight w:hRule="exact" w:val="277"/>
        </w:trPr>
        <w:tc>
          <w:tcPr>
            <w:tcW w:w="720" w:type="dxa"/>
            <w:gridSpan w:val="2"/>
          </w:tcPr>
          <w:p w:rsidR="003E1F1E" w:rsidRPr="00DC04D1" w:rsidRDefault="003E1F1E"/>
        </w:tc>
        <w:tc>
          <w:tcPr>
            <w:tcW w:w="58" w:type="dxa"/>
          </w:tcPr>
          <w:p w:rsidR="003E1F1E" w:rsidRPr="00DC04D1" w:rsidRDefault="003E1F1E"/>
        </w:tc>
        <w:tc>
          <w:tcPr>
            <w:tcW w:w="1856" w:type="dxa"/>
            <w:gridSpan w:val="3"/>
          </w:tcPr>
          <w:p w:rsidR="003E1F1E" w:rsidRPr="00DC04D1" w:rsidRDefault="003E1F1E"/>
        </w:tc>
        <w:tc>
          <w:tcPr>
            <w:tcW w:w="1898" w:type="dxa"/>
            <w:gridSpan w:val="5"/>
          </w:tcPr>
          <w:p w:rsidR="003E1F1E" w:rsidRPr="00DC04D1" w:rsidRDefault="003E1F1E"/>
        </w:tc>
        <w:tc>
          <w:tcPr>
            <w:tcW w:w="3170" w:type="dxa"/>
            <w:gridSpan w:val="4"/>
          </w:tcPr>
          <w:p w:rsidR="003E1F1E" w:rsidRPr="00DC04D1" w:rsidRDefault="003E1F1E"/>
        </w:tc>
        <w:tc>
          <w:tcPr>
            <w:tcW w:w="1601" w:type="dxa"/>
            <w:gridSpan w:val="3"/>
          </w:tcPr>
          <w:p w:rsidR="003E1F1E" w:rsidRPr="00DC04D1" w:rsidRDefault="003E1F1E"/>
        </w:tc>
        <w:tc>
          <w:tcPr>
            <w:tcW w:w="971" w:type="dxa"/>
          </w:tcPr>
          <w:p w:rsidR="003E1F1E" w:rsidRPr="00DC04D1" w:rsidRDefault="003E1F1E"/>
        </w:tc>
      </w:tr>
      <w:tr w:rsidR="003E1F1E" w:rsidRPr="00164AC4" w:rsidTr="00481398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C04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E1F1E" w:rsidRPr="00DC04D1" w:rsidTr="00481398">
        <w:trPr>
          <w:trHeight w:hRule="exact" w:val="2016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Рекомендуемые методические издания:</w:t>
            </w: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Домнина С.А., Хазина А.В. Сравнительная мифология: учебно-методическое пособие. Нижний Новгород: НГПУ, 2014.с.-160.</w:t>
            </w:r>
          </w:p>
          <w:p w:rsidR="003E1F1E" w:rsidRPr="00DC04D1" w:rsidRDefault="003E1F1E">
            <w:pPr>
              <w:spacing w:after="0" w:line="240" w:lineRule="auto"/>
              <w:rPr>
                <w:sz w:val="19"/>
                <w:szCs w:val="19"/>
              </w:rPr>
            </w:pP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3E1F1E" w:rsidRPr="00DC04D1" w:rsidRDefault="003E1F1E">
            <w:pPr>
              <w:spacing w:after="0" w:line="240" w:lineRule="auto"/>
              <w:rPr>
                <w:sz w:val="19"/>
                <w:szCs w:val="19"/>
              </w:rPr>
            </w:pPr>
          </w:p>
          <w:p w:rsidR="003E1F1E" w:rsidRPr="00DC04D1" w:rsidRDefault="00DC04D1">
            <w:pPr>
              <w:spacing w:after="0" w:line="240" w:lineRule="auto"/>
              <w:rPr>
                <w:sz w:val="19"/>
                <w:szCs w:val="19"/>
              </w:rPr>
            </w:pP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C04D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3E1F1E" w:rsidRPr="00DC04D1" w:rsidRDefault="003E1F1E"/>
    <w:sectPr w:rsidR="003E1F1E" w:rsidRPr="00DC04D1" w:rsidSect="003E1F1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64AC4"/>
    <w:rsid w:val="001F0BC7"/>
    <w:rsid w:val="003E1F1E"/>
    <w:rsid w:val="00481398"/>
    <w:rsid w:val="00D31453"/>
    <w:rsid w:val="00DC04D1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04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04D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04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04D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1439</Words>
  <Characters>10574</Characters>
  <Application>Microsoft Office Word</Application>
  <DocSecurity>0</DocSecurity>
  <Lines>88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РКИ-16,17,18_plx_Славянская мифология_</vt:lpstr>
      <vt:lpstr>Лист1</vt:lpstr>
    </vt:vector>
  </TitlesOfParts>
  <Company/>
  <LinksUpToDate>false</LinksUpToDate>
  <CharactersWithSpaces>11990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РКИ-16,17,18_plx_Славянская мифология_</dc:title>
  <dc:creator>FastReport.NET</dc:creator>
  <cp:lastModifiedBy>Галина Тимофеевна</cp:lastModifiedBy>
  <cp:revision>3</cp:revision>
  <dcterms:created xsi:type="dcterms:W3CDTF">2019-07-18T15:09:00Z</dcterms:created>
  <dcterms:modified xsi:type="dcterms:W3CDTF">2019-08-30T09:17:00Z</dcterms:modified>
</cp:coreProperties>
</file>